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74744B" w:rsidP="0019615E">
            <w:pPr>
              <w:tabs>
                <w:tab w:val="left" w:pos="5070"/>
                <w:tab w:val="left" w:pos="5366"/>
                <w:tab w:val="left" w:pos="6771"/>
                <w:tab w:val="left" w:pos="7363"/>
              </w:tabs>
              <w:jc w:val="both"/>
            </w:pPr>
            <w:r w:rsidRPr="0074744B">
              <w:t>PATVIRTINTA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72765E" w:rsidRPr="009C7680" w:rsidRDefault="0072765E" w:rsidP="0072765E">
      <w:pPr>
        <w:tabs>
          <w:tab w:val="left" w:pos="14656"/>
        </w:tabs>
        <w:overflowPunct w:val="0"/>
        <w:jc w:val="center"/>
        <w:textAlignment w:val="baseline"/>
        <w:rPr>
          <w:b/>
          <w:lang w:eastAsia="lt-LT"/>
        </w:rPr>
      </w:pPr>
      <w:r w:rsidRPr="009C7680">
        <w:rPr>
          <w:b/>
          <w:lang w:eastAsia="lt-LT"/>
        </w:rPr>
        <w:t xml:space="preserve">KLAIPĖDOS </w:t>
      </w:r>
      <w:r>
        <w:rPr>
          <w:b/>
          <w:lang w:eastAsia="lt-LT"/>
        </w:rPr>
        <w:t>GEDMINŲ</w:t>
      </w:r>
      <w:r w:rsidRPr="009C7680">
        <w:rPr>
          <w:b/>
          <w:lang w:eastAsia="lt-LT"/>
        </w:rPr>
        <w:t xml:space="preserve"> </w:t>
      </w:r>
      <w:r>
        <w:rPr>
          <w:b/>
          <w:lang w:eastAsia="lt-LT"/>
        </w:rPr>
        <w:t>PRO</w:t>
      </w:r>
      <w:r w:rsidRPr="009C7680">
        <w:rPr>
          <w:b/>
          <w:lang w:eastAsia="lt-LT"/>
        </w:rPr>
        <w:t>GIMNAZIJOS 202</w:t>
      </w:r>
      <w:r>
        <w:rPr>
          <w:b/>
          <w:lang w:eastAsia="lt-LT"/>
        </w:rPr>
        <w:t>2</w:t>
      </w:r>
      <w:r w:rsidRPr="009C7680">
        <w:rPr>
          <w:b/>
          <w:lang w:eastAsia="lt-LT"/>
        </w:rPr>
        <w:t xml:space="preserve"> METŲ VEIKLOS ATASKAITA</w:t>
      </w:r>
    </w:p>
    <w:p w:rsidR="00832CC9" w:rsidRPr="00F72A1E" w:rsidRDefault="00832CC9" w:rsidP="0006079E">
      <w:pPr>
        <w:jc w:val="center"/>
      </w:pPr>
    </w:p>
    <w:p w:rsidR="00D77D05" w:rsidRPr="00E774F3" w:rsidRDefault="00D77D05" w:rsidP="00D77D05">
      <w:pPr>
        <w:ind w:firstLine="720"/>
        <w:jc w:val="both"/>
        <w:rPr>
          <w:strike/>
        </w:rPr>
      </w:pPr>
      <w:r w:rsidRPr="00E774F3">
        <w:t>Klaipėdos Gedminų progimnazija (toliau – Progimnazija) įgyvendina pradinio, pagrindinio ugdymo (pirmosios dalies)</w:t>
      </w:r>
      <w:r w:rsidR="00E0517F">
        <w:t>, neformaliojo vaikų švietimo programas</w:t>
      </w:r>
      <w:r w:rsidRPr="00E774F3">
        <w:t xml:space="preserve">, taiko Lietuvos Respublikos švietimo, mokslo ir sporto ministro patvirtintos </w:t>
      </w:r>
      <w:proofErr w:type="spellStart"/>
      <w:r w:rsidRPr="00E774F3">
        <w:t>Valdorfo</w:t>
      </w:r>
      <w:proofErr w:type="spellEnd"/>
      <w:r w:rsidRPr="00E774F3">
        <w:t xml:space="preserve"> pedagogikos elementus. 2022-09-01 duomenimis</w:t>
      </w:r>
      <w:r w:rsidR="007A13C6">
        <w:t>,</w:t>
      </w:r>
      <w:r w:rsidRPr="00E774F3">
        <w:t xml:space="preserve"> Progimnazijoje ugdyti 939 mokiniai (2021 m. – 922), iš jų 374 mokiniai – 1–4 klasėse, 565 mokiniai – 5–8 klasėse. Dirbo 76 pedagogai, t. y. 78,03 etato (2021 m. – 72,16), ir 25 nepedagoginiai darbuotojai, t. y. 31,14 etato (2021 m. – 35,41). </w:t>
      </w:r>
    </w:p>
    <w:p w:rsidR="00D77D05" w:rsidRPr="00E774F3" w:rsidRDefault="00D77D05" w:rsidP="00D77D05">
      <w:pPr>
        <w:ind w:firstLine="720"/>
        <w:jc w:val="both"/>
      </w:pPr>
      <w:r w:rsidRPr="00E774F3">
        <w:t>Praėjusiais metais Progimnazija veikė, vadovaudamasi 2022–2024 m. strateginiu planu (toliau – Strateginis planas) ir 2022 m. veiklos planu (toliau – Veiklos planas), kuriuose buvo iškelti konkretūs veiklos tikslai ir uždaviniai, numatytos pamatuotos priemonės laukiamam rezultatui pasiekti. Didžiausias dėmesys buvo nukreiptas į mokinį – siek</w:t>
      </w:r>
      <w:r w:rsidR="00FB2440">
        <w:t>t</w:t>
      </w:r>
      <w:r w:rsidRPr="00E774F3">
        <w:t>a ugdyti pilnavertį, atvirą ir aktyvų šiuolaikinės visuomenės narį. Orientuo</w:t>
      </w:r>
      <w:r w:rsidR="00FB2440">
        <w:t>jantis</w:t>
      </w:r>
      <w:r w:rsidRPr="00E774F3">
        <w:t xml:space="preserve"> į tokį Progimnazijos siekį, pedagogai savo profesinę kompetenciją tobulino vidutiniškai 7 dienas per metus (2021 m. – 9).</w:t>
      </w:r>
    </w:p>
    <w:p w:rsidR="00D77D05" w:rsidRPr="00E774F3" w:rsidRDefault="00D77D05" w:rsidP="00D77D05">
      <w:pPr>
        <w:ind w:firstLine="720"/>
        <w:jc w:val="both"/>
      </w:pPr>
      <w:r w:rsidRPr="00E774F3">
        <w:t>Siekiant Strateginio plano pirmojo tikslo – sudaryti sąlygas kokybiškam ugdymo(</w:t>
      </w:r>
      <w:proofErr w:type="spellStart"/>
      <w:r w:rsidRPr="00E774F3">
        <w:t>si</w:t>
      </w:r>
      <w:proofErr w:type="spellEnd"/>
      <w:r w:rsidRPr="00E774F3">
        <w:t xml:space="preserve">) procesui organizuoti – buvo vykdomi trys Veiklos plano uždaviniai: </w:t>
      </w:r>
    </w:p>
    <w:p w:rsidR="00D77D05" w:rsidRPr="00E774F3" w:rsidRDefault="00D77D05" w:rsidP="00D77D05">
      <w:pPr>
        <w:ind w:firstLine="720"/>
        <w:jc w:val="both"/>
      </w:pPr>
      <w:r w:rsidRPr="00E774F3">
        <w:t>– įgyvendinant pirmąjį uždavinį – gerinti mokinių pasiekim</w:t>
      </w:r>
      <w:r w:rsidR="00FB2440">
        <w:t>us</w:t>
      </w:r>
      <w:r w:rsidRPr="00E774F3">
        <w:t xml:space="preserve"> ir veiksmingos švietimo pagalbos įvairių gebėjimų mokiniams teikimą – 2021–2022 m. m</w:t>
      </w:r>
      <w:r w:rsidR="00FB2440">
        <w:t>.</w:t>
      </w:r>
      <w:r w:rsidRPr="00E774F3">
        <w:t xml:space="preserve"> pakilo 5–8 klasių </w:t>
      </w:r>
      <w:r w:rsidR="00FB2440">
        <w:t xml:space="preserve">mokinių </w:t>
      </w:r>
      <w:r w:rsidRPr="00E774F3">
        <w:t xml:space="preserve">vidutinis metinis pažymys – 7,87 (2021 m. </w:t>
      </w:r>
      <w:r w:rsidR="007A13C6">
        <w:t xml:space="preserve">– </w:t>
      </w:r>
      <w:r w:rsidRPr="00E774F3">
        <w:t>7,75). 2022 m. į Progimnaziją buvo priimti 188 nauji mokiniai, stebėta jų adaptacija ir integracija, 0,5 % pagerėjo į 2–8 klases atvykusių naujų mokinių ugdymosi rezultatai. Įgyvendinus tarptautinį projektą „Rašymo įgūdžių gerinimas diegiant virtualias aplinkas trijose veiklą tobulinančiose mokyklose“</w:t>
      </w:r>
      <w:r w:rsidR="007A13C6">
        <w:t>,</w:t>
      </w:r>
      <w:r w:rsidRPr="00E774F3">
        <w:t xml:space="preserve"> pagerėjo 8 klasių mokinių nacionalinio mokinių pasiekimų patikrinimo rezultatai (2022 m. – 69,3 %</w:t>
      </w:r>
      <w:r w:rsidR="003F7720">
        <w:t>,</w:t>
      </w:r>
      <w:r w:rsidRPr="00E774F3">
        <w:t xml:space="preserve"> 2019 m. – 50 %). Siekiant projekto tvarumo, skaitmeninio ugdymo plėtros, pradinių klasių mokiniams įrengta edukacinė erdvė (10,0 tūkst. Eur). Miesto, šalies olimpiadose, konkursuose 12 Progimnazijos mokinių pelnė prizines vietas (2021 m. – 10).</w:t>
      </w:r>
    </w:p>
    <w:p w:rsidR="00D77D05" w:rsidRPr="00E774F3" w:rsidRDefault="00D77D05" w:rsidP="00D77D05">
      <w:pPr>
        <w:ind w:firstLine="720"/>
        <w:jc w:val="both"/>
      </w:pPr>
      <w:r w:rsidRPr="00E774F3">
        <w:t xml:space="preserve">Per metus švietimo pagalbos specialistai, atsakingai vykdydami ankstyvąją prevenciją, stebėjo ir vertino mokinių mokymosi, psichosocialinius poreikius, </w:t>
      </w:r>
      <w:r w:rsidR="007A13C6">
        <w:t xml:space="preserve">laiku </w:t>
      </w:r>
      <w:r w:rsidRPr="00E774F3">
        <w:t>teikė pagalbą. 2022 m. specialiojo pedagogo pagalba buvo suteikta 38 specialiųjų ugdymosi poreikių turintiems mokiniams, logopedo pagalba – 77 mokiniams. Psichologas konsultavo 252 mokinius, 84 jų tėvus</w:t>
      </w:r>
      <w:r w:rsidR="000A2BFD">
        <w:t xml:space="preserve"> </w:t>
      </w:r>
      <w:r w:rsidR="000A2BFD" w:rsidRPr="00E774F3">
        <w:t>(globėj</w:t>
      </w:r>
      <w:r w:rsidR="000A2BFD">
        <w:t>u</w:t>
      </w:r>
      <w:r w:rsidR="000A2BFD" w:rsidRPr="00E774F3">
        <w:t>s, rūpintoj</w:t>
      </w:r>
      <w:r w:rsidR="000A2BFD">
        <w:t>u</w:t>
      </w:r>
      <w:r w:rsidR="000A2BFD" w:rsidRPr="00E774F3">
        <w:t>s) (toliau – tėvai)</w:t>
      </w:r>
      <w:r w:rsidRPr="00E774F3">
        <w:t xml:space="preserve">, 49 mokytojus (iš viso </w:t>
      </w:r>
      <w:r w:rsidR="003F7720">
        <w:t xml:space="preserve">teiktos </w:t>
      </w:r>
      <w:r w:rsidRPr="00E774F3">
        <w:t>502 konsultacijos), socialinis pedagogas – 501 mokinį, 111 tėvų ir 52 mokytojus. 13 mokytojų padėjėjų teikė pagalbą 22 mokiniams. Atliktas 17 mokinių pedagoginis psichologinis įvertinimas specialiųjų ugdymosi poreikiams nustatyti. 2022 m. vykdyta ugdymo karjerai veikla: iki 2022 m. rugsėjo 1 d. ją vykdė Progimnazijos psichologas, nuo rugsėjo 1 d. – karjeros konsultantas. Konsultacijos ugdymo karjer</w:t>
      </w:r>
      <w:r w:rsidR="003F7720">
        <w:t>ai</w:t>
      </w:r>
      <w:r w:rsidRPr="00E774F3">
        <w:t xml:space="preserve"> klausimais suteiktos 229 mokiniams (2021 m. – 168). Tikslingas modelio „Pagalbos klasė“ įgyvendinimas sudarė galimybes įvairių gebėjimų mokiniams tenkinti savo ugdymosi poreikius, sėkmingai integruotis iš užsienio grįžusiems, iš Ukrainos atvykusiems mokiniams. Prasmingai panaudotos ugdymo plano valandos: ilgalaikių konsultacijų metu pagalba suteikta 901 mokiniui, trumpalaikių konsultacijų metu – 492 mokiniams. Kryptingai vykdytos prevencinės programos („Laikas kartu“, „Paauglystės kryžkelės“, „</w:t>
      </w:r>
      <w:proofErr w:type="spellStart"/>
      <w:r w:rsidRPr="00E774F3">
        <w:t>Zipio</w:t>
      </w:r>
      <w:proofErr w:type="spellEnd"/>
      <w:r w:rsidRPr="00E774F3">
        <w:t xml:space="preserve"> draugai“, „Tiltai“), paveikus buvo „Patyčių dėžutės“ naudojimas, efektyvus bendradarbiavimas</w:t>
      </w:r>
      <w:r w:rsidR="003F7720">
        <w:t xml:space="preserve"> vykdytas</w:t>
      </w:r>
      <w:r w:rsidRPr="00E774F3">
        <w:t xml:space="preserve"> su Klaipėdos miesto šeimos ir vaiko gerovės centro Pagalbos moterims padaliniu (organizuoti prieš smurtą, prekybą žmonėmis nukreipti mokymai 8-okams „Merginų grupės: merginos, lyčių lygybė, demokratija“) padėjo stiprinti 1–8 klasių mokinių socialines-emocines kompetencijas; </w:t>
      </w:r>
    </w:p>
    <w:p w:rsidR="00D77D05" w:rsidRPr="00E774F3" w:rsidRDefault="00D77D05" w:rsidP="00D77D05">
      <w:pPr>
        <w:ind w:firstLine="720"/>
        <w:jc w:val="both"/>
      </w:pPr>
      <w:r w:rsidRPr="00E774F3">
        <w:t xml:space="preserve">– įgyvendinant antrąjį uždavinį </w:t>
      </w:r>
      <w:r w:rsidRPr="00E774F3">
        <w:rPr>
          <w:shd w:val="clear" w:color="auto" w:fill="FFFFFF"/>
        </w:rPr>
        <w:t>–</w:t>
      </w:r>
      <w:r w:rsidRPr="00E774F3">
        <w:t xml:space="preserve"> gilinti pedagogų </w:t>
      </w:r>
      <w:proofErr w:type="spellStart"/>
      <w:r w:rsidRPr="00E774F3">
        <w:t>informatinį</w:t>
      </w:r>
      <w:proofErr w:type="spellEnd"/>
      <w:r w:rsidRPr="00E774F3">
        <w:t xml:space="preserve"> mąstymą, efektyvinti skaitmeninio ugdymo plėtrą – buvo sėkmingai įgyvendinama Progimnazijos informacinių-komunikacinių technologijų (toliau – IKT) diegimo ir naudojim</w:t>
      </w:r>
      <w:r w:rsidR="003648F1">
        <w:t>o 2021–2023 m. strategija, vykdyti</w:t>
      </w:r>
      <w:r w:rsidRPr="00E774F3">
        <w:t xml:space="preserve"> 3 </w:t>
      </w:r>
      <w:r w:rsidRPr="00E774F3">
        <w:lastRenderedPageBreak/>
        <w:t>tarptautiniai, 2 respublikiniai, 3 Progimnazijos projektai, susiję su IKT naudojimu; organizuota respublikinė švietimo įstaigų projektų paroda-mini mokymai („Projektų mugė 2022“). 2022 m. efektyvintas „</w:t>
      </w:r>
      <w:r w:rsidRPr="00E774F3">
        <w:rPr>
          <w:iCs/>
        </w:rPr>
        <w:t>Microsoft Office 365“</w:t>
      </w:r>
      <w:r w:rsidRPr="00E774F3">
        <w:t xml:space="preserve"> virtualios mokymosi aplinkos Progimnazijoje naudojimas (ankstyvojo mokinių, patiriančių įvairių sunkumų, identifikavimo sistema), ugdymo procese naudotos ir kitos virtualios mokomosios platformos (</w:t>
      </w:r>
      <w:r w:rsidRPr="00E774F3">
        <w:rPr>
          <w:iCs/>
        </w:rPr>
        <w:t xml:space="preserve">„Eduka“, „EMA“, </w:t>
      </w:r>
      <w:proofErr w:type="spellStart"/>
      <w:r w:rsidRPr="00E774F3">
        <w:rPr>
          <w:iCs/>
        </w:rPr>
        <w:t>e.lankos</w:t>
      </w:r>
      <w:proofErr w:type="spellEnd"/>
      <w:r w:rsidRPr="00E774F3">
        <w:rPr>
          <w:iCs/>
        </w:rPr>
        <w:t>, „</w:t>
      </w:r>
      <w:proofErr w:type="spellStart"/>
      <w:r w:rsidRPr="00E774F3">
        <w:rPr>
          <w:iCs/>
        </w:rPr>
        <w:t>MozaBook</w:t>
      </w:r>
      <w:proofErr w:type="spellEnd"/>
      <w:r w:rsidRPr="00E774F3">
        <w:rPr>
          <w:iCs/>
        </w:rPr>
        <w:t>“, „</w:t>
      </w:r>
      <w:proofErr w:type="spellStart"/>
      <w:r w:rsidRPr="00E774F3">
        <w:rPr>
          <w:iCs/>
        </w:rPr>
        <w:t>Eduten</w:t>
      </w:r>
      <w:proofErr w:type="spellEnd"/>
      <w:r w:rsidRPr="00E774F3">
        <w:rPr>
          <w:iCs/>
        </w:rPr>
        <w:t>“ (</w:t>
      </w:r>
      <w:proofErr w:type="spellStart"/>
      <w:r w:rsidRPr="00E774F3">
        <w:rPr>
          <w:iCs/>
        </w:rPr>
        <w:t>ViLLE</w:t>
      </w:r>
      <w:proofErr w:type="spellEnd"/>
      <w:r w:rsidRPr="00E774F3">
        <w:rPr>
          <w:iCs/>
        </w:rPr>
        <w:t>), „</w:t>
      </w:r>
      <w:proofErr w:type="spellStart"/>
      <w:r w:rsidRPr="00E774F3">
        <w:rPr>
          <w:iCs/>
        </w:rPr>
        <w:t>Khan</w:t>
      </w:r>
      <w:proofErr w:type="spellEnd"/>
      <w:r w:rsidRPr="00E774F3">
        <w:rPr>
          <w:iCs/>
        </w:rPr>
        <w:t xml:space="preserve"> </w:t>
      </w:r>
      <w:proofErr w:type="spellStart"/>
      <w:r w:rsidRPr="00E774F3">
        <w:rPr>
          <w:iCs/>
        </w:rPr>
        <w:t>Academy</w:t>
      </w:r>
      <w:proofErr w:type="spellEnd"/>
      <w:r w:rsidRPr="00E774F3">
        <w:rPr>
          <w:iCs/>
        </w:rPr>
        <w:t>“, code.org, „</w:t>
      </w:r>
      <w:proofErr w:type="spellStart"/>
      <w:r w:rsidRPr="00E774F3">
        <w:rPr>
          <w:iCs/>
        </w:rPr>
        <w:t>Wordwall</w:t>
      </w:r>
      <w:proofErr w:type="spellEnd"/>
      <w:r w:rsidRPr="00E774F3">
        <w:rPr>
          <w:iCs/>
        </w:rPr>
        <w:t>“, „</w:t>
      </w:r>
      <w:proofErr w:type="spellStart"/>
      <w:r w:rsidRPr="00E774F3">
        <w:rPr>
          <w:iCs/>
        </w:rPr>
        <w:t>Solutions</w:t>
      </w:r>
      <w:proofErr w:type="spellEnd"/>
      <w:r w:rsidRPr="00E774F3">
        <w:rPr>
          <w:iCs/>
        </w:rPr>
        <w:t>“, „</w:t>
      </w:r>
      <w:proofErr w:type="spellStart"/>
      <w:r w:rsidRPr="00E774F3">
        <w:rPr>
          <w:iCs/>
        </w:rPr>
        <w:t>Educraft</w:t>
      </w:r>
      <w:proofErr w:type="spellEnd"/>
      <w:r w:rsidRPr="00E774F3">
        <w:rPr>
          <w:iCs/>
        </w:rPr>
        <w:t>“ (</w:t>
      </w:r>
      <w:proofErr w:type="spellStart"/>
      <w:r w:rsidRPr="00E774F3">
        <w:rPr>
          <w:iCs/>
        </w:rPr>
        <w:t>Minecraft</w:t>
      </w:r>
      <w:proofErr w:type="spellEnd"/>
      <w:r w:rsidRPr="00E774F3">
        <w:rPr>
          <w:iCs/>
        </w:rPr>
        <w:t>), „</w:t>
      </w:r>
      <w:proofErr w:type="spellStart"/>
      <w:r w:rsidRPr="00E774F3">
        <w:rPr>
          <w:iCs/>
        </w:rPr>
        <w:t>LearnLab</w:t>
      </w:r>
      <w:proofErr w:type="spellEnd"/>
      <w:r w:rsidRPr="00E774F3">
        <w:rPr>
          <w:iCs/>
        </w:rPr>
        <w:t>“</w:t>
      </w:r>
      <w:r w:rsidRPr="00E774F3">
        <w:t xml:space="preserve">), plėtotas duomenimis grįstos mokymosi analitikos panaudojimas planuojant ugdymo procesą. 2022 m. kurtas skaitmeninis ugdymo turinys (mokomoji medžiaga, užduotys), vykdytos pedagogų apklausos apie skaitmeninių aplinkų panaudojimą ugdymo procese. Įgyvendinant tarptautinį projektą sukurti 47 lietuvių kalbos skaitmeninių užduočių komplektai 7–8 klasių mokiniams, parengta 20 skaitmenizuotų diktantų. Nuosekliai gilindami </w:t>
      </w:r>
      <w:proofErr w:type="spellStart"/>
      <w:r w:rsidRPr="00E774F3">
        <w:t>informatinį</w:t>
      </w:r>
      <w:proofErr w:type="spellEnd"/>
      <w:r w:rsidRPr="00E774F3">
        <w:t xml:space="preserve"> mąstymą ir efektyvindami skaitmeninį ugdymą, pedagogai dalyvavo 103 seminaruose, mokymuose ar viešosiose konsultacijose, 31 konferencijoje, 3 stažuotėse, organizavo 18 autorinių seminarų (mokymų), vedė 27 atviras veiklas, skaitė 11 gerosios praktikos sklaidos pranešimų IKT klausimais užsienio, šalies, miesto mokytojams; </w:t>
      </w:r>
    </w:p>
    <w:p w:rsidR="00D77D05" w:rsidRPr="00E774F3" w:rsidRDefault="00D77D05" w:rsidP="00D77D05">
      <w:pPr>
        <w:ind w:firstLine="720"/>
        <w:jc w:val="both"/>
      </w:pPr>
      <w:r w:rsidRPr="00E774F3">
        <w:rPr>
          <w:shd w:val="clear" w:color="auto" w:fill="FFFFFF"/>
        </w:rPr>
        <w:t xml:space="preserve">– </w:t>
      </w:r>
      <w:r w:rsidRPr="00E774F3">
        <w:t xml:space="preserve">įgyvendinant trečiąjį uždavinį – pasiruošti atnaujintų bendrųjų programų (toliau – BP) įgyvendinimui, mokinių kompetencijų ugdymui – organizuotos 4 praktinės dirbtuvės, 3 </w:t>
      </w:r>
      <w:proofErr w:type="spellStart"/>
      <w:r w:rsidRPr="00E774F3">
        <w:t>supervizijų</w:t>
      </w:r>
      <w:proofErr w:type="spellEnd"/>
      <w:r w:rsidRPr="00E774F3">
        <w:t xml:space="preserve"> grupių diskusijos, patvirtintos rekomendacijos mokytojams dėl ugdymo turinio pagal atnaujintas BP pritaikymo, organizuoti 6 pristatymai mokiniams ir jų tėvams dėl ugdymo turinio pagal atnaujintas BP pokyčių. Organizuotame seminare apie kompetencijų ugdymą dalyvavo 95 % mokytojų. 3 administracijos atstovai dalyvavo Europos Komisijos remiamo Britų Tarybos vykdomo projekto „Parama mokyklų vadovams, ugdymo turinio reformos Lietuvoje lyderiams“ mokymuose.</w:t>
      </w:r>
    </w:p>
    <w:p w:rsidR="00D77D05" w:rsidRPr="00E774F3" w:rsidRDefault="00D77D05" w:rsidP="00D77D05">
      <w:pPr>
        <w:ind w:firstLine="720"/>
        <w:jc w:val="both"/>
      </w:pPr>
      <w:r w:rsidRPr="00E774F3">
        <w:t>Siekiant Strateginio plano antrojo tikslo – kurti inovatyvi</w:t>
      </w:r>
      <w:r w:rsidR="000A2BFD">
        <w:t>ą</w:t>
      </w:r>
      <w:r w:rsidRPr="00E774F3">
        <w:t xml:space="preserve"> ir šiuolaikinius reikalavimus atitinkančią ugdymo(</w:t>
      </w:r>
      <w:proofErr w:type="spellStart"/>
      <w:r w:rsidRPr="00E774F3">
        <w:t>si</w:t>
      </w:r>
      <w:proofErr w:type="spellEnd"/>
      <w:r w:rsidRPr="00E774F3">
        <w:t>) aplinką – Progimnazijos veikla buvo orientuojama į edukacinių, poilsio aplinkų kūrimą, patalpų būklės gerinimą, šiuolaikinių ugdymo(</w:t>
      </w:r>
      <w:proofErr w:type="spellStart"/>
      <w:r w:rsidRPr="00E774F3">
        <w:t>si</w:t>
      </w:r>
      <w:proofErr w:type="spellEnd"/>
      <w:r w:rsidRPr="00E774F3">
        <w:t>) priemonių įsigijimą. Tikslui pasiekti buvo vykdomi du Strateginio plano uždaviniai – atnaujinti Progimnazijos patalpas, pritaikant jas ugdymo (</w:t>
      </w:r>
      <w:proofErr w:type="spellStart"/>
      <w:r w:rsidRPr="00E774F3">
        <w:t>si</w:t>
      </w:r>
      <w:proofErr w:type="spellEnd"/>
      <w:r w:rsidRPr="00E774F3">
        <w:t>) reikmėms, ir kurti inovatyvias edukacines erdves. 2022 m. buvo</w:t>
      </w:r>
      <w:r w:rsidRPr="00E774F3">
        <w:rPr>
          <w:rFonts w:eastAsia="Calibri"/>
        </w:rPr>
        <w:t xml:space="preserve"> renovuoti 3 mokymosi kabinetai (pradinių klasių, vokiečių ir lietuvių kalb</w:t>
      </w:r>
      <w:r w:rsidR="00A444D8">
        <w:rPr>
          <w:rFonts w:eastAsia="Calibri"/>
        </w:rPr>
        <w:t>ų</w:t>
      </w:r>
      <w:r w:rsidRPr="00E774F3">
        <w:rPr>
          <w:rFonts w:eastAsia="Calibri"/>
        </w:rPr>
        <w:t>), įrengta 1 šiuolaikiška mokinių poilsio zona, atliktas 1 laiptinės remontas,</w:t>
      </w:r>
      <w:r w:rsidRPr="00E774F3">
        <w:t xml:space="preserve"> nupirkti baldai 2 klasėms, įsigyta kompiuterinės ir interaktyvios įrangos (30 vnt. nešiojamų kompiuterių istorijos kabinetui, po 7 vnt. nešiojamų kompiuterių pradinių klasių IKT kambariui ir matematikos kabinetui, 1 kompiuterių krovimo-saugojimo spinta) ir kita. </w:t>
      </w:r>
    </w:p>
    <w:p w:rsidR="00D77D05" w:rsidRPr="00E774F3" w:rsidRDefault="00D77D05" w:rsidP="00D77D05">
      <w:pPr>
        <w:ind w:firstLine="720"/>
        <w:jc w:val="both"/>
      </w:pPr>
      <w:r w:rsidRPr="00E774F3">
        <w:t>2022 m. Progimnazijos finansinė situacija buvo tokia:</w:t>
      </w:r>
    </w:p>
    <w:tbl>
      <w:tblPr>
        <w:tblStyle w:val="Lentelstinklelis"/>
        <w:tblW w:w="0" w:type="auto"/>
        <w:tblInd w:w="31" w:type="dxa"/>
        <w:tblLook w:val="04A0" w:firstRow="1" w:lastRow="0" w:firstColumn="1" w:lastColumn="0" w:noHBand="0" w:noVBand="1"/>
      </w:tblPr>
      <w:tblGrid>
        <w:gridCol w:w="1815"/>
        <w:gridCol w:w="1595"/>
        <w:gridCol w:w="1233"/>
        <w:gridCol w:w="1283"/>
        <w:gridCol w:w="3592"/>
      </w:tblGrid>
      <w:tr w:rsidR="00D77D05" w:rsidRPr="00E774F3" w:rsidTr="006A3700">
        <w:trPr>
          <w:tblHeader/>
        </w:trPr>
        <w:tc>
          <w:tcPr>
            <w:tcW w:w="1815" w:type="dxa"/>
            <w:vMerge w:val="restart"/>
            <w:tcBorders>
              <w:top w:val="single" w:sz="4" w:space="0" w:color="auto"/>
              <w:left w:val="single" w:sz="4" w:space="0" w:color="auto"/>
              <w:bottom w:val="single" w:sz="4" w:space="0" w:color="auto"/>
              <w:right w:val="single" w:sz="4" w:space="0" w:color="auto"/>
            </w:tcBorders>
            <w:hideMark/>
          </w:tcPr>
          <w:p w:rsidR="00D77D05" w:rsidRPr="00E774F3" w:rsidRDefault="00D77D05" w:rsidP="006A3700">
            <w:pPr>
              <w:jc w:val="center"/>
            </w:pPr>
            <w:r w:rsidRPr="00E774F3">
              <w:t>Finansavimo šaltinis</w:t>
            </w:r>
          </w:p>
        </w:tc>
        <w:tc>
          <w:tcPr>
            <w:tcW w:w="4111" w:type="dxa"/>
            <w:gridSpan w:val="3"/>
            <w:tcBorders>
              <w:top w:val="single" w:sz="4" w:space="0" w:color="auto"/>
              <w:left w:val="single" w:sz="4" w:space="0" w:color="auto"/>
              <w:bottom w:val="single" w:sz="4" w:space="0" w:color="auto"/>
              <w:right w:val="single" w:sz="4" w:space="0" w:color="auto"/>
            </w:tcBorders>
            <w:hideMark/>
          </w:tcPr>
          <w:p w:rsidR="00D77D05" w:rsidRPr="00E774F3" w:rsidRDefault="00D77D05" w:rsidP="006A3700">
            <w:pPr>
              <w:jc w:val="center"/>
            </w:pPr>
            <w:r w:rsidRPr="00E774F3">
              <w:t>Lėšos (tūkst. Eur)</w:t>
            </w:r>
          </w:p>
        </w:tc>
        <w:tc>
          <w:tcPr>
            <w:tcW w:w="3592" w:type="dxa"/>
            <w:vMerge w:val="restart"/>
            <w:tcBorders>
              <w:top w:val="single" w:sz="4" w:space="0" w:color="auto"/>
              <w:left w:val="single" w:sz="4" w:space="0" w:color="auto"/>
              <w:right w:val="single" w:sz="4" w:space="0" w:color="auto"/>
            </w:tcBorders>
          </w:tcPr>
          <w:p w:rsidR="00D77D05" w:rsidRPr="00E774F3" w:rsidRDefault="00D77D05" w:rsidP="006A3700">
            <w:pPr>
              <w:jc w:val="center"/>
            </w:pPr>
            <w:r w:rsidRPr="00E774F3">
              <w:t>Pastabos</w:t>
            </w:r>
          </w:p>
          <w:p w:rsidR="00D77D05" w:rsidRPr="00E774F3" w:rsidRDefault="00D77D05" w:rsidP="006A3700">
            <w:pPr>
              <w:jc w:val="center"/>
            </w:pPr>
          </w:p>
        </w:tc>
      </w:tr>
      <w:tr w:rsidR="00D77D05" w:rsidRPr="00E774F3" w:rsidTr="006A3700">
        <w:trPr>
          <w:tblHeader/>
        </w:trPr>
        <w:tc>
          <w:tcPr>
            <w:tcW w:w="1815" w:type="dxa"/>
            <w:vMerge/>
            <w:tcBorders>
              <w:top w:val="single" w:sz="4" w:space="0" w:color="auto"/>
              <w:left w:val="single" w:sz="4" w:space="0" w:color="auto"/>
              <w:bottom w:val="single" w:sz="4" w:space="0" w:color="auto"/>
              <w:right w:val="single" w:sz="4" w:space="0" w:color="auto"/>
            </w:tcBorders>
            <w:vAlign w:val="center"/>
            <w:hideMark/>
          </w:tcPr>
          <w:p w:rsidR="00D77D05" w:rsidRPr="00E774F3" w:rsidRDefault="00D77D05" w:rsidP="006A3700"/>
        </w:tc>
        <w:tc>
          <w:tcPr>
            <w:tcW w:w="159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pPr>
              <w:jc w:val="center"/>
            </w:pPr>
            <w:r w:rsidRPr="00E774F3">
              <w:t>Planas (patikslintas)</w:t>
            </w:r>
          </w:p>
        </w:tc>
        <w:tc>
          <w:tcPr>
            <w:tcW w:w="1233"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pPr>
              <w:jc w:val="center"/>
            </w:pPr>
            <w:r w:rsidRPr="00E774F3">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pPr>
              <w:jc w:val="center"/>
            </w:pPr>
            <w:r w:rsidRPr="00E774F3">
              <w:t>Įvykdymas (%)</w:t>
            </w:r>
          </w:p>
        </w:tc>
        <w:tc>
          <w:tcPr>
            <w:tcW w:w="3592" w:type="dxa"/>
            <w:vMerge/>
            <w:tcBorders>
              <w:left w:val="single" w:sz="4" w:space="0" w:color="auto"/>
              <w:bottom w:val="single" w:sz="4" w:space="0" w:color="auto"/>
              <w:right w:val="single" w:sz="4" w:space="0" w:color="auto"/>
            </w:tcBorders>
          </w:tcPr>
          <w:p w:rsidR="00D77D05" w:rsidRPr="00E774F3" w:rsidRDefault="00D77D05" w:rsidP="006A3700"/>
        </w:tc>
      </w:tr>
      <w:tr w:rsidR="00D77D05" w:rsidRPr="00E774F3" w:rsidTr="006A3700">
        <w:trPr>
          <w:trHeight w:val="132"/>
        </w:trPr>
        <w:tc>
          <w:tcPr>
            <w:tcW w:w="181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r w:rsidRPr="00E774F3">
              <w:t>Savivaldybės biudžetas (SB)</w:t>
            </w:r>
          </w:p>
        </w:tc>
        <w:tc>
          <w:tcPr>
            <w:tcW w:w="1595"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435,9</w:t>
            </w:r>
          </w:p>
        </w:tc>
        <w:tc>
          <w:tcPr>
            <w:tcW w:w="123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421,9</w:t>
            </w:r>
          </w:p>
        </w:tc>
        <w:tc>
          <w:tcPr>
            <w:tcW w:w="128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96,8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D77D05" w:rsidRPr="00E774F3" w:rsidRDefault="00D77D05" w:rsidP="006A3700">
            <w:r w:rsidRPr="00E774F3">
              <w:t xml:space="preserve">Nepanaudota dalis lėšų, skirtų atsinaujinantiems energijos ištekliams. Jos perkeltos į 2023 metų I ketvirtį. </w:t>
            </w:r>
          </w:p>
        </w:tc>
      </w:tr>
      <w:tr w:rsidR="00D77D05" w:rsidRPr="00E774F3" w:rsidTr="006A3700">
        <w:tc>
          <w:tcPr>
            <w:tcW w:w="181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r w:rsidRPr="00E774F3">
              <w:t>Specialioji tikslinė dotacija (VB)</w:t>
            </w:r>
          </w:p>
        </w:tc>
        <w:tc>
          <w:tcPr>
            <w:tcW w:w="1595"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1 738,0</w:t>
            </w:r>
          </w:p>
        </w:tc>
        <w:tc>
          <w:tcPr>
            <w:tcW w:w="123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1 736,3</w:t>
            </w:r>
          </w:p>
        </w:tc>
        <w:tc>
          <w:tcPr>
            <w:tcW w:w="128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99,9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D77D05" w:rsidRPr="00E774F3" w:rsidRDefault="00D77D05" w:rsidP="006A3700">
            <w:pPr>
              <w:rPr>
                <w:color w:val="FF0000"/>
              </w:rPr>
            </w:pPr>
            <w:r w:rsidRPr="00E774F3">
              <w:t>Nepanaudota dalis lėšų, skirtų konsultacijoms mokymosi praradimams kompensuoti, dėl didelio mokinių ir mokytojų sergamumo</w:t>
            </w:r>
            <w:r w:rsidR="00EB2AEA">
              <w:t>.</w:t>
            </w:r>
          </w:p>
        </w:tc>
      </w:tr>
      <w:tr w:rsidR="00D77D05" w:rsidRPr="00E774F3" w:rsidTr="006A3700">
        <w:tc>
          <w:tcPr>
            <w:tcW w:w="181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r w:rsidRPr="00E774F3">
              <w:t>Įstaigos gautos pajamos (surinkta pajamų SP), iš jų:</w:t>
            </w:r>
          </w:p>
        </w:tc>
        <w:tc>
          <w:tcPr>
            <w:tcW w:w="1595"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66,4</w:t>
            </w:r>
          </w:p>
        </w:tc>
        <w:tc>
          <w:tcPr>
            <w:tcW w:w="123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62,3</w:t>
            </w:r>
          </w:p>
        </w:tc>
        <w:tc>
          <w:tcPr>
            <w:tcW w:w="128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93,8</w:t>
            </w:r>
          </w:p>
        </w:tc>
        <w:tc>
          <w:tcPr>
            <w:tcW w:w="3592"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both"/>
              <w:rPr>
                <w:color w:val="FF0000"/>
              </w:rPr>
            </w:pPr>
          </w:p>
        </w:tc>
      </w:tr>
      <w:tr w:rsidR="00D77D05" w:rsidRPr="00E774F3" w:rsidTr="006A3700">
        <w:trPr>
          <w:trHeight w:val="143"/>
        </w:trPr>
        <w:tc>
          <w:tcPr>
            <w:tcW w:w="181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r w:rsidRPr="00E774F3">
              <w:t>Pajamų išlaidos (SP)</w:t>
            </w:r>
          </w:p>
        </w:tc>
        <w:tc>
          <w:tcPr>
            <w:tcW w:w="159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pPr>
              <w:jc w:val="center"/>
            </w:pPr>
            <w:r w:rsidRPr="00E774F3">
              <w:t>19,3</w:t>
            </w:r>
          </w:p>
        </w:tc>
        <w:tc>
          <w:tcPr>
            <w:tcW w:w="123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16,9</w:t>
            </w:r>
          </w:p>
        </w:tc>
        <w:tc>
          <w:tcPr>
            <w:tcW w:w="128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87,6</w:t>
            </w:r>
          </w:p>
        </w:tc>
        <w:tc>
          <w:tcPr>
            <w:tcW w:w="3592" w:type="dxa"/>
            <w:tcBorders>
              <w:top w:val="single" w:sz="4" w:space="0" w:color="auto"/>
              <w:left w:val="single" w:sz="4" w:space="0" w:color="auto"/>
              <w:bottom w:val="single" w:sz="4" w:space="0" w:color="auto"/>
              <w:right w:val="single" w:sz="4" w:space="0" w:color="auto"/>
            </w:tcBorders>
          </w:tcPr>
          <w:p w:rsidR="00D77D05" w:rsidRPr="00E774F3" w:rsidRDefault="00D77D05" w:rsidP="00EB2AEA">
            <w:pPr>
              <w:jc w:val="both"/>
            </w:pPr>
            <w:r w:rsidRPr="00E774F3">
              <w:t xml:space="preserve">Dėl įmokų už valgyklos </w:t>
            </w:r>
            <w:r w:rsidR="00EB2AEA">
              <w:t>patalpų suteikimo paslaugą</w:t>
            </w:r>
            <w:r w:rsidRPr="00E774F3">
              <w:t xml:space="preserve"> sumažinimo </w:t>
            </w:r>
            <w:r w:rsidRPr="00E774F3">
              <w:lastRenderedPageBreak/>
              <w:t>nesurinktos planuotos lėšos ir ne</w:t>
            </w:r>
            <w:r w:rsidR="00EB2AEA">
              <w:t>į</w:t>
            </w:r>
            <w:r w:rsidRPr="00E774F3">
              <w:t>vyko d</w:t>
            </w:r>
            <w:r w:rsidR="00EB2AEA">
              <w:t>alis suplanuotų viešųjų pirkimų.</w:t>
            </w:r>
          </w:p>
        </w:tc>
      </w:tr>
      <w:tr w:rsidR="00D77D05" w:rsidRPr="00E774F3" w:rsidTr="006A3700">
        <w:trPr>
          <w:trHeight w:val="125"/>
        </w:trPr>
        <w:tc>
          <w:tcPr>
            <w:tcW w:w="181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r w:rsidRPr="00E774F3">
              <w:lastRenderedPageBreak/>
              <w:t>Projektų finansavimas (ES; VB;SB)</w:t>
            </w:r>
          </w:p>
        </w:tc>
        <w:tc>
          <w:tcPr>
            <w:tcW w:w="1595"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41,4</w:t>
            </w:r>
          </w:p>
        </w:tc>
        <w:tc>
          <w:tcPr>
            <w:tcW w:w="123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41,4</w:t>
            </w:r>
          </w:p>
        </w:tc>
        <w:tc>
          <w:tcPr>
            <w:tcW w:w="128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100,0</w:t>
            </w:r>
          </w:p>
          <w:p w:rsidR="00D77D05" w:rsidRPr="00E774F3" w:rsidRDefault="00D77D05" w:rsidP="006A3700">
            <w:pPr>
              <w:jc w:val="center"/>
            </w:pPr>
          </w:p>
        </w:tc>
        <w:tc>
          <w:tcPr>
            <w:tcW w:w="3592"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rPr>
                <w:color w:val="FF0000"/>
              </w:rPr>
            </w:pPr>
          </w:p>
        </w:tc>
      </w:tr>
      <w:tr w:rsidR="00D77D05" w:rsidRPr="00E774F3" w:rsidTr="006A3700">
        <w:tc>
          <w:tcPr>
            <w:tcW w:w="181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r w:rsidRPr="00E774F3">
              <w:t>Kitos lėšos (parama 2 % GM ir kt.)</w:t>
            </w:r>
          </w:p>
        </w:tc>
        <w:tc>
          <w:tcPr>
            <w:tcW w:w="1595"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5,7</w:t>
            </w:r>
          </w:p>
        </w:tc>
        <w:tc>
          <w:tcPr>
            <w:tcW w:w="123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4,0</w:t>
            </w:r>
          </w:p>
        </w:tc>
        <w:tc>
          <w:tcPr>
            <w:tcW w:w="128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70,2</w:t>
            </w:r>
          </w:p>
        </w:tc>
        <w:tc>
          <w:tcPr>
            <w:tcW w:w="3592" w:type="dxa"/>
            <w:tcBorders>
              <w:top w:val="single" w:sz="4" w:space="0" w:color="auto"/>
              <w:left w:val="single" w:sz="4" w:space="0" w:color="auto"/>
              <w:bottom w:val="single" w:sz="4" w:space="0" w:color="auto"/>
              <w:right w:val="single" w:sz="4" w:space="0" w:color="auto"/>
            </w:tcBorders>
          </w:tcPr>
          <w:p w:rsidR="00D77D05" w:rsidRPr="00E774F3" w:rsidRDefault="00D77D05" w:rsidP="006A3700">
            <w:r w:rsidRPr="00E774F3">
              <w:t>Dalis suplanuotų veiklų ar pirkimų perkelta į 2023 m.</w:t>
            </w:r>
          </w:p>
        </w:tc>
      </w:tr>
      <w:tr w:rsidR="00D77D05" w:rsidRPr="00E774F3" w:rsidTr="006A3700">
        <w:trPr>
          <w:trHeight w:val="152"/>
        </w:trPr>
        <w:tc>
          <w:tcPr>
            <w:tcW w:w="1815" w:type="dxa"/>
            <w:tcBorders>
              <w:top w:val="single" w:sz="4" w:space="0" w:color="auto"/>
              <w:left w:val="single" w:sz="4" w:space="0" w:color="auto"/>
              <w:bottom w:val="single" w:sz="4" w:space="0" w:color="auto"/>
              <w:right w:val="single" w:sz="4" w:space="0" w:color="auto"/>
            </w:tcBorders>
            <w:hideMark/>
          </w:tcPr>
          <w:p w:rsidR="00D77D05" w:rsidRPr="00E774F3" w:rsidRDefault="00D77D05" w:rsidP="006A3700">
            <w:r w:rsidRPr="00E774F3">
              <w:t>Iš viso</w:t>
            </w:r>
          </w:p>
        </w:tc>
        <w:tc>
          <w:tcPr>
            <w:tcW w:w="1595"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pPr>
            <w:r w:rsidRPr="00E774F3">
              <w:t>2 240,3</w:t>
            </w:r>
          </w:p>
        </w:tc>
        <w:tc>
          <w:tcPr>
            <w:tcW w:w="123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rPr>
                <w:color w:val="FF0000"/>
              </w:rPr>
            </w:pPr>
            <w:r w:rsidRPr="00E774F3">
              <w:t>2 220,5</w:t>
            </w:r>
          </w:p>
        </w:tc>
        <w:tc>
          <w:tcPr>
            <w:tcW w:w="1283"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jc w:val="center"/>
              <w:rPr>
                <w:color w:val="FF0000"/>
              </w:rPr>
            </w:pPr>
            <w:r w:rsidRPr="00E774F3">
              <w:t>99,1</w:t>
            </w:r>
          </w:p>
        </w:tc>
        <w:tc>
          <w:tcPr>
            <w:tcW w:w="3592" w:type="dxa"/>
            <w:tcBorders>
              <w:top w:val="single" w:sz="4" w:space="0" w:color="auto"/>
              <w:left w:val="single" w:sz="4" w:space="0" w:color="auto"/>
              <w:bottom w:val="single" w:sz="4" w:space="0" w:color="auto"/>
              <w:right w:val="single" w:sz="4" w:space="0" w:color="auto"/>
            </w:tcBorders>
          </w:tcPr>
          <w:p w:rsidR="00D77D05" w:rsidRPr="00E774F3" w:rsidRDefault="00D77D05" w:rsidP="006A3700">
            <w:pPr>
              <w:rPr>
                <w:b/>
                <w:color w:val="FF0000"/>
              </w:rPr>
            </w:pPr>
          </w:p>
        </w:tc>
      </w:tr>
      <w:tr w:rsidR="00D77D05" w:rsidRPr="00E774F3" w:rsidTr="006A3700">
        <w:tc>
          <w:tcPr>
            <w:tcW w:w="5926" w:type="dxa"/>
            <w:gridSpan w:val="4"/>
            <w:tcBorders>
              <w:top w:val="single" w:sz="4" w:space="0" w:color="auto"/>
              <w:left w:val="single" w:sz="4" w:space="0" w:color="auto"/>
              <w:bottom w:val="single" w:sz="4" w:space="0" w:color="auto"/>
              <w:right w:val="single" w:sz="4" w:space="0" w:color="auto"/>
            </w:tcBorders>
          </w:tcPr>
          <w:p w:rsidR="00D77D05" w:rsidRPr="00E774F3" w:rsidRDefault="00D77D05" w:rsidP="006A3700">
            <w:r w:rsidRPr="00E774F3">
              <w:t>Kreditinis įsiskolinimas (pagal visus finansavimo šaltinius) 2023 m. sausio 1 d. – 78,65 Eur</w:t>
            </w:r>
          </w:p>
        </w:tc>
        <w:tc>
          <w:tcPr>
            <w:tcW w:w="3592" w:type="dxa"/>
            <w:tcBorders>
              <w:top w:val="single" w:sz="4" w:space="0" w:color="auto"/>
              <w:left w:val="single" w:sz="4" w:space="0" w:color="auto"/>
              <w:bottom w:val="single" w:sz="4" w:space="0" w:color="auto"/>
              <w:right w:val="single" w:sz="4" w:space="0" w:color="auto"/>
            </w:tcBorders>
          </w:tcPr>
          <w:p w:rsidR="00D77D05" w:rsidRPr="00E774F3" w:rsidRDefault="00D77D05" w:rsidP="005127FA">
            <w:r w:rsidRPr="00E774F3">
              <w:t>Sąskaita už gruodį (ryšio paslaugos) pateik</w:t>
            </w:r>
            <w:r w:rsidR="005127FA">
              <w:t>ta</w:t>
            </w:r>
            <w:r w:rsidRPr="00E774F3">
              <w:t xml:space="preserve"> </w:t>
            </w:r>
            <w:r w:rsidR="005127FA">
              <w:t>s</w:t>
            </w:r>
            <w:r w:rsidR="005127FA" w:rsidRPr="00E774F3">
              <w:t xml:space="preserve">ausio </w:t>
            </w:r>
            <w:r w:rsidRPr="00E774F3">
              <w:t>mėnesį</w:t>
            </w:r>
            <w:r w:rsidR="005127FA">
              <w:t>.</w:t>
            </w:r>
          </w:p>
        </w:tc>
      </w:tr>
    </w:tbl>
    <w:p w:rsidR="00D77D05" w:rsidRPr="0074744B" w:rsidRDefault="00D77D05" w:rsidP="00D77D05">
      <w:bookmarkStart w:id="2" w:name="_GoBack"/>
      <w:bookmarkEnd w:id="2"/>
    </w:p>
    <w:p w:rsidR="00D77D05" w:rsidRPr="00E774F3" w:rsidRDefault="00D77D05" w:rsidP="00D77D05">
      <w:pPr>
        <w:ind w:firstLine="720"/>
        <w:jc w:val="both"/>
        <w:rPr>
          <w:szCs w:val="20"/>
        </w:rPr>
      </w:pPr>
      <w:r w:rsidRPr="00E774F3">
        <w:rPr>
          <w:szCs w:val="20"/>
        </w:rPr>
        <w:t>Progimnazijoje 2022 m. buvo atlikti tokie patikrinimai: dėl istorijos ir matematikos valstybinių brandos egzaminų vykdymo, dėl technologijų kabinetų apžiūros ir jų būklės įvertinimo (Klaipėdos miesto savivaldybės administracijos Švietimo skyrius pažeidimų nenustatė).</w:t>
      </w:r>
    </w:p>
    <w:p w:rsidR="004C067A" w:rsidRDefault="00D77D05" w:rsidP="00A53163">
      <w:pPr>
        <w:ind w:firstLine="720"/>
        <w:jc w:val="both"/>
      </w:pPr>
      <w:r w:rsidRPr="00E774F3">
        <w:t xml:space="preserve">Planuodama 2023 m. veiklą, Progimnazijos bendruomenė susitarė dėl tokių veiklos prioritetų: </w:t>
      </w:r>
      <w:r w:rsidRPr="00E774F3">
        <w:rPr>
          <w:rFonts w:eastAsia="Calibri"/>
        </w:rPr>
        <w:t>mokinių asmeninių kompetencijų ugdymas, mokant pagal atnaujintas ugdymo programas, ir „</w:t>
      </w:r>
      <w:proofErr w:type="spellStart"/>
      <w:r w:rsidRPr="00E774F3">
        <w:rPr>
          <w:rFonts w:eastAsia="Calibri"/>
        </w:rPr>
        <w:t>bebarjerio</w:t>
      </w:r>
      <w:proofErr w:type="spellEnd"/>
      <w:r w:rsidRPr="00E774F3">
        <w:rPr>
          <w:rFonts w:eastAsia="Calibri"/>
        </w:rPr>
        <w:t>“ įtraukiojo ugdymo sistemos stiprinimas.</w:t>
      </w:r>
    </w:p>
    <w:p w:rsidR="00106049" w:rsidRDefault="00106049" w:rsidP="004C067A"/>
    <w:p w:rsidR="0072765E" w:rsidRDefault="0072765E" w:rsidP="004C067A"/>
    <w:p w:rsidR="004C067A" w:rsidRDefault="00106049" w:rsidP="004C067A">
      <w:r>
        <w:t xml:space="preserve">Direktorius </w:t>
      </w:r>
      <w:r>
        <w:tab/>
      </w:r>
      <w:r>
        <w:tab/>
      </w:r>
      <w:r>
        <w:tab/>
      </w:r>
      <w:r>
        <w:tab/>
      </w:r>
      <w:r>
        <w:tab/>
      </w:r>
      <w:r w:rsidR="0072765E">
        <w:t xml:space="preserve">             Aurelijus Liaudanskas</w:t>
      </w:r>
    </w:p>
    <w:p w:rsidR="0072765E" w:rsidRDefault="0072765E" w:rsidP="004C067A">
      <w:pPr>
        <w:jc w:val="center"/>
      </w:pP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4744B">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A2BFD"/>
    <w:rsid w:val="00106049"/>
    <w:rsid w:val="0019615E"/>
    <w:rsid w:val="0034183E"/>
    <w:rsid w:val="003648F1"/>
    <w:rsid w:val="003F7720"/>
    <w:rsid w:val="004476DD"/>
    <w:rsid w:val="004C067A"/>
    <w:rsid w:val="005127FA"/>
    <w:rsid w:val="00597EE8"/>
    <w:rsid w:val="005B434A"/>
    <w:rsid w:val="005F495C"/>
    <w:rsid w:val="00616F5A"/>
    <w:rsid w:val="00677042"/>
    <w:rsid w:val="0072765E"/>
    <w:rsid w:val="0074744B"/>
    <w:rsid w:val="007A13C6"/>
    <w:rsid w:val="007B1666"/>
    <w:rsid w:val="00832CC9"/>
    <w:rsid w:val="008354D5"/>
    <w:rsid w:val="008E6E82"/>
    <w:rsid w:val="00A339BB"/>
    <w:rsid w:val="00A415C4"/>
    <w:rsid w:val="00A444D8"/>
    <w:rsid w:val="00A53163"/>
    <w:rsid w:val="00AF7D08"/>
    <w:rsid w:val="00B750B6"/>
    <w:rsid w:val="00C57681"/>
    <w:rsid w:val="00CA4D3B"/>
    <w:rsid w:val="00D42B72"/>
    <w:rsid w:val="00D57F27"/>
    <w:rsid w:val="00D77D05"/>
    <w:rsid w:val="00DD319C"/>
    <w:rsid w:val="00E0517F"/>
    <w:rsid w:val="00E33871"/>
    <w:rsid w:val="00E56A73"/>
    <w:rsid w:val="00EB2AEA"/>
    <w:rsid w:val="00F1275A"/>
    <w:rsid w:val="00F72A1E"/>
    <w:rsid w:val="00FB2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5553</Words>
  <Characters>3166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4</cp:revision>
  <dcterms:created xsi:type="dcterms:W3CDTF">2023-03-09T08:40:00Z</dcterms:created>
  <dcterms:modified xsi:type="dcterms:W3CDTF">2023-05-04T05:59:00Z</dcterms:modified>
</cp:coreProperties>
</file>